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Performance Academies Media Release for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Community Eligibility Provision (CEP)</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uwdt3yn3bn98" w:id="0"/>
      <w:bookmarkEnd w:id="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Calibri" w:cs="Calibri" w:eastAsia="Calibri" w:hAnsi="Calibri"/>
          <w:b w:val="1"/>
          <w:bCs w:val="1"/>
          <w:color w:val="000080"/>
          <w:u w:val="single"/>
          <w:rtl w:val="0"/>
        </w:rPr>
        <w:t xml:space="preserve">Sunbridge</w:t>
      </w:r>
      <w:r w:rsidDel="00000000" w:rsidR="00000000" w:rsidRPr="00000000">
        <w:rPr>
          <w:rFonts w:ascii="Calibri" w:cs="Calibri" w:eastAsia="Calibri" w:hAnsi="Calibri"/>
          <w:b w:val="1"/>
          <w:bCs w:val="1"/>
          <w:i w:val="0"/>
          <w:iCs w:val="0"/>
          <w:smallCaps w:val="0"/>
          <w:strike w:val="0"/>
          <w:color w:val="000080"/>
          <w:sz w:val="24"/>
          <w:szCs w:val="24"/>
          <w:u w:val="single"/>
          <w:shd w:fill="auto" w:val="clear"/>
          <w:vertAlign w:val="baseline"/>
          <w:rtl w:val="0"/>
        </w:rPr>
        <w:t xml:space="preserve"> Performance Academy IRN: 013175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announces its policy for serving meals to children served under the National School Lunch Program and School Breakfast Program for the 2026-27 school year. Schools qualifying to operate the Community Eligibility Provision (CEP) provide breakfast and lunch to all children at no charge and eliminate the collection of meal applications for free, reduced-price, and paid student meals. This approach reduces burdens for both families, school administrators, and helps ensure that students receive nutritious meals.</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FREE HEALTH CARE</w:t>
      </w:r>
      <w:r w:rsidDel="00000000" w:rsidR="00000000" w:rsidRPr="00000000">
        <w:rPr>
          <w:rFonts w:ascii="Calibri" w:cs="Calibri" w:eastAsia="Calibri" w:hAnsi="Calibri"/>
          <w:sz w:val="20"/>
          <w:szCs w:val="20"/>
          <w:rtl w:val="0"/>
        </w:rPr>
        <w:t xml:space="preserve">: Families with children eligible for school meals may be eligible for FREE health care coverage through Medicaid and/or Ohio’s Healthy Start &amp; Healthy Families programs. These programs include coverage for doctor visits, immunizations, physicals, prescriptions, dental, vision, mental health, substance abuse and more. Please call </w:t>
      </w:r>
      <w:r w:rsidDel="00000000" w:rsidR="00000000" w:rsidRPr="00000000">
        <w:rPr>
          <w:rFonts w:ascii="Calibri" w:cs="Calibri" w:eastAsia="Calibri" w:hAnsi="Calibri"/>
          <w:b w:val="1"/>
          <w:bCs w:val="1"/>
          <w:sz w:val="20"/>
          <w:szCs w:val="20"/>
          <w:rtl w:val="0"/>
        </w:rPr>
        <w:t xml:space="preserve">1-800-324-8680 </w:t>
      </w:r>
      <w:r w:rsidDel="00000000" w:rsidR="00000000" w:rsidRPr="00000000">
        <w:rPr>
          <w:rFonts w:ascii="Calibri" w:cs="Calibri" w:eastAsia="Calibri" w:hAnsi="Calibri"/>
          <w:sz w:val="20"/>
          <w:szCs w:val="20"/>
          <w:rtl w:val="0"/>
        </w:rPr>
        <w:t xml:space="preserve">for more information or to request an application. Information can also be found on the web at </w:t>
      </w:r>
      <w:hyperlink r:id="rId6">
        <w:r w:rsidDel="00000000" w:rsidR="00000000" w:rsidRPr="00000000">
          <w:rPr>
            <w:rFonts w:ascii="Calibri" w:cs="Calibri" w:eastAsia="Calibri" w:hAnsi="Calibri"/>
            <w:color w:val="0000ff"/>
            <w:sz w:val="20"/>
            <w:szCs w:val="20"/>
            <w:u w:val="single"/>
            <w:rtl w:val="0"/>
          </w:rPr>
          <w:t xml:space="preserve">http://jfs.ohio.gov/ohp/consumers/familychild.stm</w:t>
        </w:r>
      </w:hyperlink>
      <w:r w:rsidDel="00000000" w:rsidR="00000000" w:rsidRPr="00000000">
        <w:rPr>
          <w:rFonts w:ascii="Calibri" w:cs="Calibri" w:eastAsia="Calibri" w:hAnsi="Calibri"/>
          <w:sz w:val="20"/>
          <w:szCs w:val="20"/>
          <w:rtl w:val="0"/>
        </w:rPr>
        <w:t xml:space="preserve">. Anyone who has an Ohio Medicaid card is already receiving these services.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additional information please contact the following person: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0"/>
          <w:iCs w:val="0"/>
          <w:smallCaps w:val="0"/>
          <w:strike w:val="0"/>
          <w:color w:val="0000cc"/>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cc"/>
          <w:sz w:val="22"/>
          <w:szCs w:val="22"/>
          <w:u w:val="none"/>
          <w:shd w:fill="auto" w:val="clear"/>
          <w:vertAlign w:val="baseline"/>
          <w:rtl w:val="0"/>
        </w:rPr>
        <w:t xml:space="preserve">Heather Hardewig</w:t>
        <w:tab/>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0"/>
          <w:iCs w:val="0"/>
          <w:smallCaps w:val="0"/>
          <w:strike w:val="0"/>
          <w:color w:val="0000cc"/>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cc"/>
          <w:sz w:val="22"/>
          <w:szCs w:val="22"/>
          <w:u w:val="none"/>
          <w:shd w:fill="auto" w:val="clear"/>
          <w:vertAlign w:val="baseline"/>
          <w:rtl w:val="0"/>
        </w:rPr>
        <w:t xml:space="preserve">816 2</w:t>
      </w:r>
      <w:r w:rsidDel="00000000" w:rsidR="00000000" w:rsidRPr="00000000">
        <w:rPr>
          <w:rFonts w:ascii="Calibri" w:cs="Calibri" w:eastAsia="Calibri" w:hAnsi="Calibri"/>
          <w:b w:val="0"/>
          <w:bCs w:val="0"/>
          <w:i w:val="1"/>
          <w:iCs w:val="1"/>
          <w:smallCaps w:val="0"/>
          <w:strike w:val="0"/>
          <w:color w:val="0000cc"/>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1"/>
          <w:iCs w:val="1"/>
          <w:smallCaps w:val="0"/>
          <w:strike w:val="0"/>
          <w:color w:val="0000cc"/>
          <w:sz w:val="22"/>
          <w:szCs w:val="22"/>
          <w:u w:val="none"/>
          <w:shd w:fill="auto" w:val="clear"/>
          <w:vertAlign w:val="baseline"/>
          <w:rtl w:val="0"/>
        </w:rPr>
        <w:t xml:space="preserve"> Ave</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1"/>
          <w:iCs w:val="1"/>
          <w:smallCaps w:val="0"/>
          <w:strike w:val="0"/>
          <w:color w:val="0000cc"/>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cc"/>
          <w:sz w:val="22"/>
          <w:szCs w:val="22"/>
          <w:u w:val="none"/>
          <w:shd w:fill="auto" w:val="clear"/>
          <w:vertAlign w:val="baseline"/>
          <w:rtl w:val="0"/>
        </w:rPr>
        <w:t xml:space="preserve">Middletown, Oh 45044</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left"/>
        <w:rPr>
          <w:rFonts w:ascii="Calibri" w:cs="Calibri" w:eastAsia="Calibri" w:hAnsi="Calibri"/>
          <w:b w:val="0"/>
          <w:bCs w:val="0"/>
          <w:i w:val="1"/>
          <w:iCs w:val="1"/>
          <w:smallCaps w:val="0"/>
          <w:strike w:val="0"/>
          <w:color w:val="0000cc"/>
          <w:sz w:val="22"/>
          <w:szCs w:val="22"/>
          <w:u w:val="none"/>
          <w:shd w:fill="auto" w:val="clear"/>
          <w:vertAlign w:val="baseline"/>
        </w:rPr>
      </w:pPr>
      <w:hyperlink r:id="rId7">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Heather.Hardewig@performanceacademies.com</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alatino" w:cs="Palatino" w:eastAsia="Palatino" w:hAnsi="Palatin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221e1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sz w:val="16"/>
          <w:szCs w:val="16"/>
          <w:rtl w:val="0"/>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000000" w:rsidDel="00000000" w:rsidP="00000000" w:rsidRDefault="00000000" w:rsidRPr="00000000" w14:paraId="00000017">
      <w:pPr>
        <w:rPr>
          <w:sz w:val="16"/>
          <w:szCs w:val="16"/>
        </w:rPr>
      </w:pPr>
      <w:r w:rsidDel="00000000" w:rsidR="00000000" w:rsidRPr="00000000">
        <w:rPr>
          <w:sz w:val="16"/>
          <w:szCs w:val="16"/>
          <w:rtl w:val="0"/>
        </w:rPr>
        <w:t xml:space="preserve">To file a program discrimination complaint, complete the USDA Program Discrimination Complaint Form, </w:t>
      </w:r>
      <w:hyperlink r:id="rId8">
        <w:r w:rsidDel="00000000" w:rsidR="00000000" w:rsidRPr="00000000">
          <w:rPr>
            <w:color w:val="0000ff"/>
            <w:sz w:val="16"/>
            <w:szCs w:val="16"/>
            <w:u w:val="single"/>
            <w:rtl w:val="0"/>
          </w:rPr>
          <w:t xml:space="preserve">AD-3027</w:t>
        </w:r>
      </w:hyperlink>
      <w:r w:rsidDel="00000000" w:rsidR="00000000" w:rsidRPr="00000000">
        <w:rPr>
          <w:sz w:val="16"/>
          <w:szCs w:val="16"/>
          <w:rtl w:val="0"/>
        </w:rPr>
        <w:t xml:space="preserve">,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numPr>
          <w:ilvl w:val="0"/>
          <w:numId w:val="1"/>
        </w:numPr>
        <w:ind w:left="720" w:hanging="360"/>
        <w:rPr>
          <w:sz w:val="16"/>
          <w:szCs w:val="16"/>
        </w:rPr>
      </w:pPr>
      <w:r w:rsidDel="00000000" w:rsidR="00000000" w:rsidRPr="00000000">
        <w:rPr>
          <w:b w:val="1"/>
          <w:bCs w:val="1"/>
          <w:sz w:val="16"/>
          <w:szCs w:val="16"/>
          <w:rtl w:val="0"/>
        </w:rPr>
        <w:t xml:space="preserve">Mail</w:t>
      </w:r>
      <w:r w:rsidDel="00000000" w:rsidR="00000000" w:rsidRPr="00000000">
        <w:rPr>
          <w:sz w:val="16"/>
          <w:szCs w:val="16"/>
          <w:rtl w:val="0"/>
        </w:rPr>
        <w:t xml:space="preserve">: U.S. Department of Agriculture, Office of the Assistant Secretary for Civil Rights, 1400 Independence Avenue, SW, Mail Stop 9410, Washington, D.C. 20250-9410;</w:t>
      </w:r>
    </w:p>
    <w:p w:rsidR="00000000" w:rsidDel="00000000" w:rsidP="00000000" w:rsidRDefault="00000000" w:rsidRPr="00000000" w14:paraId="0000001A">
      <w:pPr>
        <w:numPr>
          <w:ilvl w:val="0"/>
          <w:numId w:val="1"/>
        </w:numPr>
        <w:ind w:left="720" w:hanging="360"/>
        <w:rPr>
          <w:sz w:val="16"/>
          <w:szCs w:val="16"/>
        </w:rPr>
      </w:pPr>
      <w:r w:rsidDel="00000000" w:rsidR="00000000" w:rsidRPr="00000000">
        <w:rPr>
          <w:b w:val="1"/>
          <w:bCs w:val="1"/>
          <w:sz w:val="16"/>
          <w:szCs w:val="16"/>
          <w:rtl w:val="0"/>
        </w:rPr>
        <w:t xml:space="preserve">Fax</w:t>
      </w:r>
      <w:r w:rsidDel="00000000" w:rsidR="00000000" w:rsidRPr="00000000">
        <w:rPr>
          <w:sz w:val="16"/>
          <w:szCs w:val="16"/>
          <w:rtl w:val="0"/>
        </w:rPr>
        <w:t xml:space="preserve">: (202) 690-7442; or</w:t>
      </w:r>
    </w:p>
    <w:p w:rsidR="00000000" w:rsidDel="00000000" w:rsidP="00000000" w:rsidRDefault="00000000" w:rsidRPr="00000000" w14:paraId="0000001B">
      <w:pPr>
        <w:numPr>
          <w:ilvl w:val="0"/>
          <w:numId w:val="1"/>
        </w:numPr>
        <w:ind w:left="720" w:hanging="360"/>
        <w:rPr>
          <w:sz w:val="16"/>
          <w:szCs w:val="16"/>
        </w:rPr>
      </w:pPr>
      <w:r w:rsidDel="00000000" w:rsidR="00000000" w:rsidRPr="00000000">
        <w:rPr>
          <w:b w:val="1"/>
          <w:bCs w:val="1"/>
          <w:sz w:val="16"/>
          <w:szCs w:val="16"/>
          <w:rtl w:val="0"/>
        </w:rPr>
        <w:t xml:space="preserve">Email</w:t>
      </w:r>
      <w:r w:rsidDel="00000000" w:rsidR="00000000" w:rsidRPr="00000000">
        <w:rPr>
          <w:sz w:val="16"/>
          <w:szCs w:val="16"/>
          <w:rtl w:val="0"/>
        </w:rPr>
        <w:t xml:space="preserve">: </w:t>
      </w:r>
      <w:hyperlink r:id="rId9">
        <w:r w:rsidDel="00000000" w:rsidR="00000000" w:rsidRPr="00000000">
          <w:rPr>
            <w:color w:val="0000ff"/>
            <w:sz w:val="16"/>
            <w:szCs w:val="16"/>
            <w:u w:val="single"/>
            <w:rtl w:val="0"/>
          </w:rPr>
          <w:t xml:space="preserve">program.intake@usda.gov</w:t>
        </w:r>
      </w:hyperlink>
      <w:r w:rsidDel="00000000" w:rsidR="00000000" w:rsidRPr="00000000">
        <w:rPr>
          <w:sz w:val="16"/>
          <w:szCs w:val="16"/>
          <w:rtl w:val="0"/>
        </w:rPr>
        <w:t xml:space="preserve">.</w:t>
      </w:r>
    </w:p>
    <w:p w:rsidR="00000000" w:rsidDel="00000000" w:rsidP="00000000" w:rsidRDefault="00000000" w:rsidRPr="00000000" w14:paraId="0000001C">
      <w:pPr>
        <w:ind w:left="720" w:firstLine="0"/>
        <w:rPr>
          <w:sz w:val="16"/>
          <w:szCs w:val="16"/>
        </w:rPr>
      </w:pPr>
      <w:r w:rsidDel="00000000" w:rsidR="00000000" w:rsidRPr="00000000">
        <w:rPr>
          <w:rtl w:val="0"/>
        </w:rPr>
      </w:r>
    </w:p>
    <w:p w:rsidR="00000000" w:rsidDel="00000000" w:rsidP="00000000" w:rsidRDefault="00000000" w:rsidRPr="00000000" w14:paraId="0000001D">
      <w:pPr>
        <w:rPr>
          <w:sz w:val="16"/>
          <w:szCs w:val="16"/>
        </w:rPr>
      </w:pPr>
      <w:r w:rsidDel="00000000" w:rsidR="00000000" w:rsidRPr="00000000">
        <w:rPr>
          <w:i w:val="1"/>
          <w:iCs w:val="1"/>
          <w:sz w:val="16"/>
          <w:szCs w:val="16"/>
          <w:rtl w:val="0"/>
        </w:rPr>
        <w:t xml:space="preserve">USDA is an equal opportunity provider, employer, and lender.</w:t>
      </w:r>
      <w:r w:rsidDel="00000000" w:rsidR="00000000" w:rsidRPr="00000000">
        <w:rPr>
          <w:sz w:val="16"/>
          <w:szCs w:val="16"/>
        </w:rPr>
        <mc:AlternateContent>
          <mc:Choice Requires="wpg">
            <w:drawing>
              <wp:anchor allowOverlap="1" behindDoc="0" distB="152400" distT="152400" distL="152400" distR="152400" hidden="0" layoutInCell="1" locked="0" relativeHeight="0" simplePos="0">
                <wp:simplePos x="0" y="0"/>
                <wp:positionH relativeFrom="page">
                  <wp:posOffset>300038</wp:posOffset>
                </wp:positionH>
                <wp:positionV relativeFrom="page">
                  <wp:posOffset>9482138</wp:posOffset>
                </wp:positionV>
                <wp:extent cx="7185025" cy="555625"/>
                <wp:effectExtent b="0" l="0" r="0" t="0"/>
                <wp:wrapSquare wrapText="bothSides" distB="152400" distT="152400" distL="152400" distR="152400"/>
                <wp:docPr id="1" name=""/>
                <a:graphic>
                  <a:graphicData uri="http://schemas.microsoft.com/office/word/2010/wordprocessingShape">
                    <wps:wsp>
                      <wps:cNvSpPr/>
                      <wps:cNvPr id="2" name="Shape 2"/>
                      <wps:spPr>
                        <a:xfrm>
                          <a:off x="1758250" y="3506950"/>
                          <a:ext cx="7175500" cy="546100"/>
                        </a:xfrm>
                        <a:prstGeom prst="rect">
                          <a:avLst/>
                        </a:prstGeom>
                        <a:noFill/>
                        <a:ln>
                          <a:noFill/>
                        </a:ln>
                      </wps:spPr>
                      <wps:txbx>
                        <w:txbxContent>
                          <w:p w:rsidR="00000000" w:rsidDel="00000000" w:rsidP="00000000" w:rsidRDefault="00000000" w:rsidRPr="00000000">
                            <w:pPr>
                              <w:spacing w:after="0" w:before="0" w:line="288.0000114440918"/>
                              <w:ind w:left="0" w:right="0" w:firstLine="0"/>
                              <w:jc w:val="center"/>
                              <w:textDirection w:val="btLr"/>
                            </w:pPr>
                            <w:r w:rsidDel="00000000" w:rsidR="00000000" w:rsidRPr="00000000">
                              <w:rPr>
                                <w:rFonts w:ascii="Times New Roman" w:cs="Times New Roman" w:eastAsia="Times New Roman" w:hAnsi="Times New Roman"/>
                                <w:b w:val="1"/>
                                <w:i w:val="0"/>
                                <w:smallCaps w:val="1"/>
                                <w:strike w:val="0"/>
                                <w:color w:val="343434"/>
                                <w:sz w:val="16"/>
                                <w:vertAlign w:val="baseline"/>
                              </w:rPr>
                              <w:t xml:space="preserve">www.performanceacademies.com</w:t>
                            </w:r>
                          </w:p>
                          <w:p w:rsidR="00000000" w:rsidDel="00000000" w:rsidP="00000000" w:rsidRDefault="00000000" w:rsidRPr="00000000">
                            <w:pPr>
                              <w:spacing w:after="0" w:before="0" w:line="288.0000114440918"/>
                              <w:ind w:left="0" w:right="0" w:firstLine="0"/>
                              <w:jc w:val="center"/>
                              <w:textDirection w:val="btLr"/>
                            </w:pPr>
                            <w:r w:rsidDel="00000000" w:rsidR="00000000" w:rsidRPr="00000000">
                              <w:rPr>
                                <w:rFonts w:ascii="Helvetica Neue" w:cs="Helvetica Neue" w:eastAsia="Helvetica Neue" w:hAnsi="Helvetica Neue"/>
                                <w:b w:val="1"/>
                                <w:i w:val="0"/>
                                <w:smallCaps w:val="1"/>
                                <w:strike w:val="0"/>
                                <w:color w:val="343434"/>
                                <w:sz w:val="16"/>
                                <w:vertAlign w:val="baseline"/>
                              </w:rPr>
                            </w:r>
                          </w:p>
                        </w:txbxContent>
                      </wps:txbx>
                      <wps:bodyPr anchorCtr="0" anchor="t" bIns="0" lIns="0" spcFirstLastPara="1" rIns="0" wrap="square" tIns="0">
                        <a:noAutofit/>
                      </wps:bodyPr>
                    </wps:wsp>
                  </a:graphicData>
                </a:graphic>
              </wp:anchor>
            </w:drawing>
          </mc:Choice>
          <mc:Fallback>
            <w:drawing>
              <wp:anchor allowOverlap="1" behindDoc="0" distB="152400" distT="152400" distL="152400" distR="152400" hidden="0" layoutInCell="1" locked="0" relativeHeight="0" simplePos="0">
                <wp:simplePos x="0" y="0"/>
                <wp:positionH relativeFrom="page">
                  <wp:posOffset>300038</wp:posOffset>
                </wp:positionH>
                <wp:positionV relativeFrom="page">
                  <wp:posOffset>9482138</wp:posOffset>
                </wp:positionV>
                <wp:extent cx="7185025" cy="555625"/>
                <wp:effectExtent b="0" l="0" r="0" t="0"/>
                <wp:wrapSquare wrapText="bothSides" distB="152400" distT="152400" distL="152400" distR="152400"/>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7185025" cy="555625"/>
                        </a:xfrm>
                        <a:prstGeom prst="rect"/>
                        <a:ln/>
                      </pic:spPr>
                    </pic:pic>
                  </a:graphicData>
                </a:graphic>
              </wp:anchor>
            </w:drawing>
          </mc:Fallback>
        </mc:AlternateContent>
      </w:r>
      <w:r w:rsidDel="00000000" w:rsidR="00000000" w:rsidRPr="00000000">
        <w:rPr>
          <w:sz w:val="16"/>
          <w:szCs w:val="16"/>
        </w:rPr>
        <mc:AlternateContent>
          <mc:Choice Requires="wpg">
            <w:drawing>
              <wp:anchor allowOverlap="1" behindDoc="0" distB="152400" distT="152400" distL="152400" distR="152400" hidden="0" layoutInCell="1" locked="0" relativeHeight="0" simplePos="0">
                <wp:simplePos x="0" y="0"/>
                <wp:positionH relativeFrom="page">
                  <wp:posOffset>977900</wp:posOffset>
                </wp:positionH>
                <wp:positionV relativeFrom="page">
                  <wp:posOffset>9391650</wp:posOffset>
                </wp:positionV>
                <wp:extent cx="5779135" cy="12700"/>
                <wp:effectExtent b="0" l="0" r="0" t="0"/>
                <wp:wrapSquare wrapText="bothSides" distB="152400" distT="152400" distL="152400" distR="152400"/>
                <wp:docPr id="2" name=""/>
                <a:graphic>
                  <a:graphicData uri="http://schemas.microsoft.com/office/word/2010/wordprocessingShape">
                    <wps:wsp>
                      <wps:cNvCnPr/>
                      <wps:spPr>
                        <a:xfrm>
                          <a:off x="2456433" y="3780000"/>
                          <a:ext cx="5779135" cy="0"/>
                        </a:xfrm>
                        <a:prstGeom prst="straightConnector1">
                          <a:avLst/>
                        </a:prstGeom>
                        <a:noFill/>
                        <a:ln cap="flat" cmpd="sng" w="9525">
                          <a:solidFill>
                            <a:srgbClr val="4714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152400" distT="152400" distL="152400" distR="152400" hidden="0" layoutInCell="1" locked="0" relativeHeight="0" simplePos="0">
                <wp:simplePos x="0" y="0"/>
                <wp:positionH relativeFrom="page">
                  <wp:posOffset>977900</wp:posOffset>
                </wp:positionH>
                <wp:positionV relativeFrom="page">
                  <wp:posOffset>9391650</wp:posOffset>
                </wp:positionV>
                <wp:extent cx="5779135" cy="12700"/>
                <wp:effectExtent b="0" l="0" r="0" t="0"/>
                <wp:wrapSquare wrapText="bothSides" distB="152400" distT="152400" distL="152400" distR="152400"/>
                <wp:docPr id="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779135" cy="12700"/>
                        </a:xfrm>
                        <a:prstGeom prst="rect"/>
                        <a:ln/>
                      </pic:spPr>
                    </pic:pic>
                  </a:graphicData>
                </a:graphic>
              </wp:anchor>
            </w:drawing>
          </mc:Fallback>
        </mc:AlternateContent>
      </w:r>
      <w:r w:rsidDel="00000000" w:rsidR="00000000" w:rsidRPr="00000000">
        <w:rPr>
          <w:rtl w:val="0"/>
        </w:rPr>
      </w:r>
    </w:p>
    <w:sectPr>
      <w:headerReference r:id="rId11"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Palatino">
    <w:altName w:val="Book Antiqua"/>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1885950</wp:posOffset>
          </wp:positionH>
          <wp:positionV relativeFrom="paragraph">
            <wp:posOffset>-457199</wp:posOffset>
          </wp:positionV>
          <wp:extent cx="1714500" cy="1714500"/>
          <wp:effectExtent b="0" l="0" r="0" t="0"/>
          <wp:wrapNone/>
          <wp:docPr descr="Working at Performance Academies | Glassdoor" id="3" name="image1.png"/>
          <a:graphic>
            <a:graphicData uri="http://schemas.openxmlformats.org/drawingml/2006/picture">
              <pic:pic>
                <pic:nvPicPr>
                  <pic:cNvPr descr="Working at Performance Academies | Glassdoor" id="0" name="image1.png"/>
                  <pic:cNvPicPr preferRelativeResize="0"/>
                </pic:nvPicPr>
                <pic:blipFill>
                  <a:blip r:embed="rId1"/>
                  <a:srcRect b="0" l="0" r="0" t="0"/>
                  <a:stretch>
                    <a:fillRect/>
                  </a:stretch>
                </pic:blipFill>
                <pic:spPr>
                  <a:xfrm>
                    <a:off x="0" y="0"/>
                    <a:ext cx="1714500" cy="1714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png"/><Relationship Id="rId9" Type="http://schemas.openxmlformats.org/officeDocument/2006/relationships/hyperlink" Target="mailto:program.intake@usda.gov" TargetMode="External"/><Relationship Id="rId5" Type="http://schemas.openxmlformats.org/officeDocument/2006/relationships/styles" Target="styles.xml"/><Relationship Id="rId6" Type="http://schemas.openxmlformats.org/officeDocument/2006/relationships/hyperlink" Target="http://jfs.ohio.gov/ohp/consumers/familychild.stm" TargetMode="External"/><Relationship Id="rId7" Type="http://schemas.openxmlformats.org/officeDocument/2006/relationships/hyperlink" Target="mailto:Heather.Hardewig@performanceacademies.com" TargetMode="External"/><Relationship Id="rId8" Type="http://schemas.openxmlformats.org/officeDocument/2006/relationships/hyperlink" Target="https://gcc02.safelinks.protection.outlook.com/?url=https%3A%2F%2Fwww.usda.gov%2Fsites%2Fdefault%2Ffiles%2Fdocuments%2Fad-3027.pdf&amp;data=05%7C02%7Cmichelle.Ward%40education.ohio.gov%7Cacb250e866794a44ce9108ddc06aff59%7C50f8fcc494d84f0784eb36ed57c7c8a2%7C0%7C0%7C638878287956119306%7CUnknown%7CTWFpbGZsb3d8eyJFbXB0eU1hcGkiOnRydWUsIlYiOiIwLjAuMDAwMCIsIlAiOiJXaW4zMiIsIkFOIjoiTWFpbCIsIldUIjoyfQ%3D%3D%7C0%7C%7C%7C&amp;sdata=Jy3UkLrDXDjX4LChU72qhwbSAHWdXl80N0mGlYD6%2FOY%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